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F1651B">
      <w:r>
        <w:rPr>
          <w:b/>
        </w:rPr>
        <w:t>Section 2.2 Normal Distributions (continued)</w:t>
      </w:r>
    </w:p>
    <w:p w:rsidR="00F1651B" w:rsidRDefault="00F1651B">
      <w:r>
        <w:rPr>
          <w:b/>
        </w:rPr>
        <w:t>****Normal Distribution Calculations****</w:t>
      </w:r>
    </w:p>
    <w:p w:rsidR="00F1651B" w:rsidRDefault="00F1651B">
      <w:r>
        <w:t xml:space="preserve">We will use the previous procedures to answer questions about observations in </w:t>
      </w:r>
      <w:r>
        <w:rPr>
          <w:i/>
        </w:rPr>
        <w:t>any</w:t>
      </w:r>
      <w:r>
        <w:t xml:space="preserve"> Normal distribution by </w:t>
      </w:r>
      <w:r>
        <w:rPr>
          <w:i/>
        </w:rPr>
        <w:t>standardizing</w:t>
      </w:r>
      <w:r>
        <w:t xml:space="preserve"> and then using the standard Normal table.</w:t>
      </w:r>
    </w:p>
    <w:tbl>
      <w:tblPr>
        <w:tblStyle w:val="TableGrid"/>
        <w:tblW w:w="0" w:type="auto"/>
        <w:tblLook w:val="04A0" w:firstRow="1" w:lastRow="0" w:firstColumn="1" w:lastColumn="0" w:noHBand="0" w:noVBand="1"/>
      </w:tblPr>
      <w:tblGrid>
        <w:gridCol w:w="9350"/>
      </w:tblGrid>
      <w:tr w:rsidR="00F1651B" w:rsidTr="00F1651B">
        <w:tc>
          <w:tcPr>
            <w:tcW w:w="9576" w:type="dxa"/>
          </w:tcPr>
          <w:p w:rsidR="00F1651B" w:rsidRDefault="00F1651B">
            <w:r>
              <w:rPr>
                <w:b/>
              </w:rPr>
              <w:t>4-Step Process</w:t>
            </w:r>
            <w:r>
              <w:rPr>
                <w:b/>
              </w:rPr>
              <w:br/>
            </w:r>
          </w:p>
          <w:p w:rsidR="00F1651B" w:rsidRDefault="00F1651B" w:rsidP="00F1651B">
            <w:pPr>
              <w:ind w:left="720"/>
            </w:pPr>
            <w:r>
              <w:t xml:space="preserve">1. </w:t>
            </w:r>
            <w:r w:rsidRPr="00F1651B">
              <w:rPr>
                <w:i/>
              </w:rPr>
              <w:t>State</w:t>
            </w:r>
            <w:r>
              <w:t>:</w:t>
            </w:r>
          </w:p>
          <w:p w:rsidR="00F1651B" w:rsidRDefault="00F1651B"/>
          <w:p w:rsidR="00F1651B" w:rsidRDefault="00F1651B" w:rsidP="00F1651B">
            <w:pPr>
              <w:ind w:left="720"/>
            </w:pPr>
            <w:r>
              <w:t xml:space="preserve">2. </w:t>
            </w:r>
            <w:r>
              <w:rPr>
                <w:i/>
              </w:rPr>
              <w:t>Plan</w:t>
            </w:r>
            <w:r>
              <w:t xml:space="preserve">: </w:t>
            </w:r>
          </w:p>
          <w:p w:rsidR="00F1651B" w:rsidRDefault="00F1651B"/>
          <w:p w:rsidR="00F1651B" w:rsidRDefault="00F1651B" w:rsidP="00F1651B">
            <w:pPr>
              <w:ind w:left="720"/>
            </w:pPr>
            <w:r>
              <w:t xml:space="preserve">3. </w:t>
            </w:r>
            <w:r>
              <w:rPr>
                <w:i/>
              </w:rPr>
              <w:t>Do</w:t>
            </w:r>
            <w:r>
              <w:t xml:space="preserve">: </w:t>
            </w:r>
          </w:p>
          <w:p w:rsidR="00F1651B" w:rsidRDefault="00F1651B"/>
          <w:p w:rsidR="00F1651B" w:rsidRDefault="00F1651B" w:rsidP="00F1651B">
            <w:pPr>
              <w:pStyle w:val="ListParagraph"/>
              <w:numPr>
                <w:ilvl w:val="0"/>
                <w:numId w:val="2"/>
              </w:numPr>
              <w:ind w:left="1440"/>
            </w:pPr>
            <w:r>
              <w:t xml:space="preserve"> </w:t>
            </w:r>
            <w:r>
              <w:br/>
            </w:r>
          </w:p>
          <w:p w:rsidR="00F1651B" w:rsidRDefault="00F1651B" w:rsidP="00F1651B">
            <w:pPr>
              <w:pStyle w:val="ListParagraph"/>
              <w:numPr>
                <w:ilvl w:val="0"/>
                <w:numId w:val="2"/>
              </w:numPr>
              <w:ind w:left="1440"/>
            </w:pPr>
            <w:r>
              <w:t xml:space="preserve"> </w:t>
            </w:r>
          </w:p>
          <w:p w:rsidR="00F1651B" w:rsidRDefault="00F1651B" w:rsidP="00F1651B">
            <w:pPr>
              <w:ind w:left="1080"/>
            </w:pPr>
          </w:p>
          <w:p w:rsidR="00F1651B" w:rsidRDefault="00F1651B" w:rsidP="00F1651B">
            <w:pPr>
              <w:ind w:left="720"/>
            </w:pPr>
            <w:r>
              <w:br/>
              <w:t xml:space="preserve">4. </w:t>
            </w:r>
            <w:r>
              <w:rPr>
                <w:i/>
              </w:rPr>
              <w:t>Conclude</w:t>
            </w:r>
            <w:r>
              <w:t>:</w:t>
            </w:r>
          </w:p>
          <w:p w:rsidR="00F1651B" w:rsidRDefault="00F1651B" w:rsidP="00F1651B"/>
          <w:p w:rsidR="00F1651B" w:rsidRDefault="00F1651B" w:rsidP="00F1651B"/>
          <w:p w:rsidR="00F1651B" w:rsidRPr="00F1651B" w:rsidRDefault="00F1651B" w:rsidP="00F1651B"/>
        </w:tc>
      </w:tr>
    </w:tbl>
    <w:p w:rsidR="00F1651B" w:rsidRDefault="00F1651B">
      <w:pPr>
        <w:rPr>
          <w:b/>
        </w:rPr>
      </w:pPr>
    </w:p>
    <w:p w:rsidR="00D07B98" w:rsidRDefault="00F1651B">
      <w:r>
        <w:rPr>
          <w:b/>
        </w:rPr>
        <w:t>Example</w:t>
      </w:r>
      <w:r>
        <w:t>: In the 2008 Wimbledon tennis tournament, Rafael Nadal averaged 115 miles per hour on his first serves.  Assume that the distribution of his first serves is Normal with a mean of 115 mph and a standard deviation of 6 mph.  About what proportion of his first serves would you expect to exceed 120 mph?</w:t>
      </w:r>
    </w:p>
    <w:tbl>
      <w:tblPr>
        <w:tblStyle w:val="TableGrid"/>
        <w:tblW w:w="0" w:type="auto"/>
        <w:tblLook w:val="04A0" w:firstRow="1" w:lastRow="0" w:firstColumn="1" w:lastColumn="0" w:noHBand="0" w:noVBand="1"/>
      </w:tblPr>
      <w:tblGrid>
        <w:gridCol w:w="9350"/>
      </w:tblGrid>
      <w:tr w:rsidR="00D07B98" w:rsidTr="00D07B98">
        <w:tc>
          <w:tcPr>
            <w:tcW w:w="9576" w:type="dxa"/>
          </w:tcPr>
          <w:p w:rsidR="00D07B98" w:rsidRDefault="00D07B98" w:rsidP="0067748D">
            <w:r w:rsidRPr="00475C23">
              <w:t>1. State:</w:t>
            </w:r>
          </w:p>
          <w:p w:rsidR="00D07B98" w:rsidRDefault="00D07B98" w:rsidP="0067748D"/>
          <w:p w:rsidR="00D07B98" w:rsidRDefault="00D07B98" w:rsidP="0067748D"/>
          <w:p w:rsidR="00D07B98" w:rsidRPr="00475C23" w:rsidRDefault="00D07B98" w:rsidP="0067748D"/>
        </w:tc>
      </w:tr>
      <w:tr w:rsidR="00D07B98" w:rsidTr="00D07B98">
        <w:tc>
          <w:tcPr>
            <w:tcW w:w="9576" w:type="dxa"/>
          </w:tcPr>
          <w:p w:rsidR="00D07B98" w:rsidRDefault="00D07B98" w:rsidP="0067748D">
            <w:r>
              <w:t>2. Plan:</w:t>
            </w:r>
          </w:p>
          <w:p w:rsidR="00D07B98" w:rsidRDefault="00D07B98" w:rsidP="0067748D"/>
          <w:p w:rsidR="00D07B98" w:rsidRDefault="00D07B98" w:rsidP="0067748D"/>
          <w:p w:rsidR="00D07B98" w:rsidRDefault="00D07B98" w:rsidP="0067748D"/>
          <w:p w:rsidR="00D07B98" w:rsidRPr="00475C23" w:rsidRDefault="00D07B98" w:rsidP="0067748D"/>
        </w:tc>
      </w:tr>
      <w:tr w:rsidR="00D07B98" w:rsidTr="00D07B98">
        <w:tc>
          <w:tcPr>
            <w:tcW w:w="9576" w:type="dxa"/>
          </w:tcPr>
          <w:p w:rsidR="00D07B98" w:rsidRDefault="00D07B98" w:rsidP="0067748D">
            <w:r>
              <w:t>3. Do:</w:t>
            </w:r>
          </w:p>
          <w:p w:rsidR="00D07B98" w:rsidRDefault="00D07B98" w:rsidP="0067748D"/>
          <w:p w:rsidR="00D07B98" w:rsidRDefault="00D07B98" w:rsidP="0067748D"/>
          <w:p w:rsidR="00D07B98" w:rsidRDefault="00D07B98" w:rsidP="0067748D"/>
          <w:p w:rsidR="00D07B98" w:rsidRDefault="00D07B98" w:rsidP="0067748D"/>
          <w:p w:rsidR="00D07B98" w:rsidRDefault="00D07B98" w:rsidP="0067748D"/>
          <w:p w:rsidR="00D07B98" w:rsidRDefault="00D07B98" w:rsidP="0067748D"/>
          <w:p w:rsidR="00D07B98" w:rsidRDefault="00D07B98" w:rsidP="0067748D"/>
          <w:p w:rsidR="00D07B98" w:rsidRPr="00475C23" w:rsidRDefault="00D07B98" w:rsidP="0067748D"/>
        </w:tc>
      </w:tr>
      <w:tr w:rsidR="00D07B98" w:rsidTr="00D07B98">
        <w:tc>
          <w:tcPr>
            <w:tcW w:w="9576" w:type="dxa"/>
          </w:tcPr>
          <w:p w:rsidR="00D07B98" w:rsidRDefault="00D07B98" w:rsidP="0067748D">
            <w:r>
              <w:t>4. Conclude:</w:t>
            </w:r>
          </w:p>
          <w:p w:rsidR="00D07B98" w:rsidRDefault="00D07B98" w:rsidP="0067748D"/>
          <w:p w:rsidR="00D07B98" w:rsidRPr="00475C23" w:rsidRDefault="00D07B98" w:rsidP="0067748D"/>
        </w:tc>
      </w:tr>
    </w:tbl>
    <w:p w:rsidR="00A54BB7" w:rsidRDefault="00A54BB7"/>
    <w:p w:rsidR="00D07B98" w:rsidRPr="00D07B98" w:rsidRDefault="00D07B98" w:rsidP="00A54BB7">
      <w:r>
        <w:rPr>
          <w:b/>
        </w:rPr>
        <w:lastRenderedPageBreak/>
        <w:t>Example continued</w:t>
      </w:r>
      <w:r>
        <w:t>: What percent of Rafael Nadal’s first serves are between 100 and 110 mph?</w:t>
      </w:r>
    </w:p>
    <w:tbl>
      <w:tblPr>
        <w:tblStyle w:val="TableGrid"/>
        <w:tblW w:w="0" w:type="auto"/>
        <w:tblLook w:val="04A0" w:firstRow="1" w:lastRow="0" w:firstColumn="1" w:lastColumn="0" w:noHBand="0" w:noVBand="1"/>
      </w:tblPr>
      <w:tblGrid>
        <w:gridCol w:w="9350"/>
      </w:tblGrid>
      <w:tr w:rsidR="00D07B98" w:rsidTr="00FD2D93">
        <w:tc>
          <w:tcPr>
            <w:tcW w:w="9576" w:type="dxa"/>
          </w:tcPr>
          <w:p w:rsidR="00D07B98" w:rsidRDefault="00D07B98" w:rsidP="00FD2D93">
            <w:r w:rsidRPr="00475C23">
              <w:t>1. State:</w:t>
            </w:r>
          </w:p>
          <w:p w:rsidR="00D07B98" w:rsidRDefault="00D07B98" w:rsidP="00FD2D93"/>
          <w:p w:rsidR="00D07B98" w:rsidRDefault="00D07B98" w:rsidP="00FD2D93"/>
          <w:p w:rsidR="00D07B98" w:rsidRPr="00475C23" w:rsidRDefault="00D07B98" w:rsidP="00FD2D93"/>
        </w:tc>
      </w:tr>
      <w:tr w:rsidR="00D07B98" w:rsidTr="00FD2D93">
        <w:tc>
          <w:tcPr>
            <w:tcW w:w="9576" w:type="dxa"/>
          </w:tcPr>
          <w:p w:rsidR="00D07B98" w:rsidRDefault="00D07B98" w:rsidP="00FD2D93">
            <w:r>
              <w:t>2. Plan:</w:t>
            </w:r>
          </w:p>
          <w:p w:rsidR="00D07B98" w:rsidRDefault="00D07B98" w:rsidP="00FD2D93"/>
          <w:p w:rsidR="00D07B98" w:rsidRDefault="00D07B98" w:rsidP="00FD2D93"/>
          <w:p w:rsidR="00D07B98" w:rsidRDefault="00D07B98" w:rsidP="00FD2D93"/>
          <w:p w:rsidR="00D07B98" w:rsidRPr="00475C23" w:rsidRDefault="00D07B98" w:rsidP="00FD2D93"/>
        </w:tc>
      </w:tr>
      <w:tr w:rsidR="00D07B98" w:rsidTr="00FD2D93">
        <w:tc>
          <w:tcPr>
            <w:tcW w:w="9576" w:type="dxa"/>
          </w:tcPr>
          <w:p w:rsidR="00D07B98" w:rsidRDefault="00D07B98" w:rsidP="00FD2D93">
            <w:r>
              <w:t>3. Do:</w:t>
            </w:r>
          </w:p>
          <w:p w:rsidR="00D07B98" w:rsidRDefault="00D07B98" w:rsidP="00FD2D93"/>
          <w:p w:rsidR="00D07B98" w:rsidRDefault="00D07B98" w:rsidP="00FD2D93"/>
          <w:p w:rsidR="00D07B98" w:rsidRDefault="00D07B98" w:rsidP="00FD2D93"/>
          <w:p w:rsidR="00D07B98" w:rsidRDefault="00D07B98" w:rsidP="00FD2D93"/>
          <w:p w:rsidR="00D07B98" w:rsidRDefault="00D07B98" w:rsidP="00FD2D93"/>
          <w:p w:rsidR="00D07B98" w:rsidRDefault="00D07B98" w:rsidP="00FD2D93"/>
          <w:p w:rsidR="00D07B98" w:rsidRDefault="00D07B98" w:rsidP="00FD2D93"/>
          <w:p w:rsidR="00D07B98" w:rsidRDefault="00D07B98" w:rsidP="00FD2D93"/>
          <w:p w:rsidR="00D07B98" w:rsidRPr="00475C23" w:rsidRDefault="00D07B98" w:rsidP="00FD2D93"/>
        </w:tc>
      </w:tr>
      <w:tr w:rsidR="00D07B98" w:rsidTr="00FD2D93">
        <w:tc>
          <w:tcPr>
            <w:tcW w:w="9576" w:type="dxa"/>
          </w:tcPr>
          <w:p w:rsidR="00D07B98" w:rsidRDefault="00D07B98" w:rsidP="00FD2D93">
            <w:r>
              <w:t>4. Conclude:</w:t>
            </w:r>
          </w:p>
          <w:p w:rsidR="00D07B98" w:rsidRDefault="00D07B98" w:rsidP="00FD2D93"/>
          <w:p w:rsidR="00D07B98" w:rsidRPr="00475C23" w:rsidRDefault="00D07B98" w:rsidP="00FD2D93"/>
        </w:tc>
      </w:tr>
    </w:tbl>
    <w:p w:rsidR="00D07B98" w:rsidRPr="00D07B98" w:rsidRDefault="00D07B98" w:rsidP="00A54BB7">
      <w:r>
        <w:br/>
      </w:r>
      <w:r>
        <w:rPr>
          <w:b/>
        </w:rPr>
        <w:t>Example</w:t>
      </w:r>
      <w:r>
        <w:t xml:space="preserve">: According to the Centers for Disease Control (CDC), the heights of three-year-old females are approximately </w:t>
      </w:r>
      <w:proofErr w:type="gramStart"/>
      <w:r>
        <w:t>Normally</w:t>
      </w:r>
      <w:proofErr w:type="gramEnd"/>
      <w:r>
        <w:t xml:space="preserve"> distributed with a mean of 94.5 cm and a standard deviation of 4 cm.  What is the third quartile of this distribution?</w:t>
      </w:r>
    </w:p>
    <w:tbl>
      <w:tblPr>
        <w:tblStyle w:val="TableGrid"/>
        <w:tblW w:w="0" w:type="auto"/>
        <w:tblLook w:val="04A0" w:firstRow="1" w:lastRow="0" w:firstColumn="1" w:lastColumn="0" w:noHBand="0" w:noVBand="1"/>
      </w:tblPr>
      <w:tblGrid>
        <w:gridCol w:w="9350"/>
      </w:tblGrid>
      <w:tr w:rsidR="00D07B98" w:rsidTr="00FD2D93">
        <w:tc>
          <w:tcPr>
            <w:tcW w:w="9576" w:type="dxa"/>
          </w:tcPr>
          <w:p w:rsidR="00D07B98" w:rsidRDefault="00D07B98" w:rsidP="00FD2D93">
            <w:r w:rsidRPr="00475C23">
              <w:t>1. State:</w:t>
            </w:r>
          </w:p>
          <w:p w:rsidR="00D07B98" w:rsidRDefault="00D07B98" w:rsidP="00FD2D93"/>
          <w:p w:rsidR="00D07B98" w:rsidRDefault="00D07B98" w:rsidP="00FD2D93"/>
          <w:p w:rsidR="00D07B98" w:rsidRPr="00475C23" w:rsidRDefault="00D07B98" w:rsidP="00FD2D93"/>
        </w:tc>
      </w:tr>
      <w:tr w:rsidR="00D07B98" w:rsidTr="00FD2D93">
        <w:tc>
          <w:tcPr>
            <w:tcW w:w="9576" w:type="dxa"/>
          </w:tcPr>
          <w:p w:rsidR="00D07B98" w:rsidRDefault="00D07B98" w:rsidP="00FD2D93">
            <w:r>
              <w:t>2. Plan:</w:t>
            </w:r>
          </w:p>
          <w:p w:rsidR="00D07B98" w:rsidRDefault="00D07B98" w:rsidP="00FD2D93"/>
          <w:p w:rsidR="00D07B98" w:rsidRDefault="00D07B98" w:rsidP="00FD2D93"/>
          <w:p w:rsidR="00D07B98" w:rsidRDefault="00D07B98" w:rsidP="00FD2D93"/>
          <w:p w:rsidR="00D07B98" w:rsidRPr="00475C23" w:rsidRDefault="00D07B98" w:rsidP="00FD2D93"/>
        </w:tc>
      </w:tr>
      <w:tr w:rsidR="00D07B98" w:rsidTr="00FD2D93">
        <w:tc>
          <w:tcPr>
            <w:tcW w:w="9576" w:type="dxa"/>
          </w:tcPr>
          <w:p w:rsidR="00D07B98" w:rsidRDefault="00D07B98" w:rsidP="00FD2D93">
            <w:r>
              <w:t>3. Do:</w:t>
            </w:r>
          </w:p>
          <w:p w:rsidR="00D07B98" w:rsidRDefault="00D07B98" w:rsidP="00FD2D93"/>
          <w:p w:rsidR="00D07B98" w:rsidRDefault="00D07B98" w:rsidP="00FD2D93"/>
          <w:p w:rsidR="00D07B98" w:rsidRDefault="00D07B98" w:rsidP="00FD2D93"/>
          <w:p w:rsidR="00D07B98" w:rsidRDefault="00D07B98" w:rsidP="00FD2D93"/>
          <w:p w:rsidR="00D07B98" w:rsidRDefault="00D07B98" w:rsidP="00FD2D93"/>
          <w:p w:rsidR="00D07B98" w:rsidRDefault="00D07B98" w:rsidP="00FD2D93"/>
          <w:p w:rsidR="00D07B98" w:rsidRDefault="00D07B98" w:rsidP="00FD2D93"/>
          <w:p w:rsidR="00D07B98" w:rsidRDefault="00D07B98" w:rsidP="00FD2D93"/>
          <w:p w:rsidR="00D07B98" w:rsidRPr="00475C23" w:rsidRDefault="00D07B98" w:rsidP="00FD2D93"/>
        </w:tc>
      </w:tr>
      <w:tr w:rsidR="00D07B98" w:rsidTr="00FD2D93">
        <w:tc>
          <w:tcPr>
            <w:tcW w:w="9576" w:type="dxa"/>
          </w:tcPr>
          <w:p w:rsidR="00D07B98" w:rsidRDefault="00D07B98" w:rsidP="00FD2D93">
            <w:r>
              <w:t>4. Conclude:</w:t>
            </w:r>
          </w:p>
          <w:p w:rsidR="00D07B98" w:rsidRDefault="00D07B98" w:rsidP="00FD2D93"/>
          <w:p w:rsidR="00D07B98" w:rsidRPr="00475C23" w:rsidRDefault="00D07B98" w:rsidP="00FD2D93"/>
        </w:tc>
      </w:tr>
    </w:tbl>
    <w:p w:rsidR="00B84EC7" w:rsidRDefault="00B84EC7" w:rsidP="00A54BB7"/>
    <w:p w:rsidR="00A54BB7" w:rsidRDefault="00B84EC7" w:rsidP="00A54BB7">
      <w:r>
        <w:br w:type="page"/>
      </w:r>
      <w:r w:rsidR="007708A9" w:rsidRPr="007708A9">
        <w:rPr>
          <w:b/>
        </w:rPr>
        <w:lastRenderedPageBreak/>
        <w:t>****</w:t>
      </w:r>
      <w:r w:rsidR="007708A9">
        <w:rPr>
          <w:b/>
        </w:rPr>
        <w:t>Normal Distribution Calculations with Technology****</w:t>
      </w:r>
    </w:p>
    <w:p w:rsidR="007708A9" w:rsidRDefault="009A7855" w:rsidP="00A54BB7">
      <w:r>
        <w:rPr>
          <w:b/>
        </w:rPr>
        <w:t>Example</w:t>
      </w:r>
      <w:r>
        <w:t xml:space="preserve">:  </w:t>
      </w:r>
      <w:proofErr w:type="gramStart"/>
      <w:r>
        <w:t xml:space="preserve">Nadal  </w:t>
      </w:r>
      <w:r w:rsidRPr="00E934A7">
        <w:rPr>
          <w:b/>
          <w:i/>
        </w:rPr>
        <w:t>N</w:t>
      </w:r>
      <w:proofErr w:type="gramEnd"/>
      <w:r w:rsidRPr="00E934A7">
        <w:rPr>
          <w:b/>
          <w:i/>
        </w:rPr>
        <w:t>(115, 6)</w:t>
      </w:r>
      <w:r>
        <w:t>. Find the proportion of first serves we expect to exceed 120 mph.</w:t>
      </w:r>
    </w:p>
    <w:p w:rsidR="009A7855" w:rsidRDefault="009A7855" w:rsidP="00A54BB7"/>
    <w:p w:rsidR="009A7855" w:rsidRDefault="009A7855" w:rsidP="00A54BB7"/>
    <w:p w:rsidR="009A7855" w:rsidRDefault="009A7855" w:rsidP="00A54BB7"/>
    <w:p w:rsidR="009A7855" w:rsidRDefault="009A7855" w:rsidP="00A54BB7">
      <w:r>
        <w:rPr>
          <w:b/>
        </w:rPr>
        <w:t>Example</w:t>
      </w:r>
      <w:r>
        <w:t>: What percent of Rafael Nadal’s first serves are between 100 and 110 mph?</w:t>
      </w:r>
    </w:p>
    <w:p w:rsidR="009A7855" w:rsidRDefault="009A7855" w:rsidP="00A54BB7"/>
    <w:p w:rsidR="009A7855" w:rsidRDefault="009A7855" w:rsidP="00A54BB7"/>
    <w:p w:rsidR="009A7855" w:rsidRDefault="009A7855" w:rsidP="00A54BB7"/>
    <w:p w:rsidR="009A7855" w:rsidRPr="00D07B98" w:rsidRDefault="009A7855" w:rsidP="009A7855">
      <w:r>
        <w:rPr>
          <w:b/>
        </w:rPr>
        <w:t>Example</w:t>
      </w:r>
      <w:r>
        <w:t xml:space="preserve">: 3-year-olds </w:t>
      </w:r>
      <w:proofErr w:type="gramStart"/>
      <w:r w:rsidRPr="00E934A7">
        <w:rPr>
          <w:b/>
          <w:i/>
        </w:rPr>
        <w:t>N(</w:t>
      </w:r>
      <w:proofErr w:type="gramEnd"/>
      <w:r w:rsidRPr="00E934A7">
        <w:rPr>
          <w:b/>
          <w:i/>
        </w:rPr>
        <w:t>94.5, 4)</w:t>
      </w:r>
      <w:r>
        <w:t>. What is the third quartile of this distribution?</w:t>
      </w:r>
    </w:p>
    <w:p w:rsidR="009A7855" w:rsidRDefault="009A7855" w:rsidP="00A54BB7"/>
    <w:p w:rsidR="00155F3A" w:rsidRDefault="00155F3A" w:rsidP="00A54BB7"/>
    <w:p w:rsidR="00155F3A" w:rsidRDefault="00FB1EEA" w:rsidP="00A54BB7">
      <w:pPr>
        <w:rPr>
          <w:b/>
        </w:rPr>
      </w:pPr>
      <w:r>
        <w:rPr>
          <w:b/>
        </w:rPr>
        <w:pict>
          <v:rect id="_x0000_i1025" style="width:0;height:1.5pt" o:hralign="center" o:hrstd="t" o:hr="t" fillcolor="#a0a0a0" stroked="f"/>
        </w:pict>
      </w:r>
    </w:p>
    <w:p w:rsidR="004446E7" w:rsidRDefault="004446E7" w:rsidP="00A54BB7">
      <w:r>
        <w:rPr>
          <w:b/>
        </w:rPr>
        <w:t>Check Your Understanding</w:t>
      </w:r>
      <w:r>
        <w:t>.  Use the 4-Step Process for each of these.</w:t>
      </w:r>
      <w:r w:rsidR="00093212">
        <w:t xml:space="preserve"> </w:t>
      </w:r>
      <w:r>
        <w:t xml:space="preserve"> Include a properly labeled diagram.</w:t>
      </w:r>
    </w:p>
    <w:p w:rsidR="00093212" w:rsidRDefault="00DA7E8B" w:rsidP="00A54BB7">
      <w:r>
        <w:t xml:space="preserve">1. </w:t>
      </w:r>
      <w:r w:rsidR="00093212">
        <w:t xml:space="preserve">Cholesterol levels in 14-year-old boys is approximately </w:t>
      </w:r>
      <w:proofErr w:type="gramStart"/>
      <w:r w:rsidR="00093212">
        <w:t>Normally</w:t>
      </w:r>
      <w:proofErr w:type="gramEnd"/>
      <w:r w:rsidR="00093212">
        <w:t xml:space="preserve"> distributed with a mean of 170 mg/dl of blood and standard deviation 30 mg/dl.</w:t>
      </w:r>
      <w:r>
        <w:t xml:space="preserve">  What percent of </w:t>
      </w:r>
      <w:r w:rsidR="00093212">
        <w:t>14-year-old boys have more than 240 mg/dl of cholesterol?</w:t>
      </w:r>
    </w:p>
    <w:p w:rsidR="00093212" w:rsidRDefault="00093212" w:rsidP="00A54BB7"/>
    <w:p w:rsidR="00093212" w:rsidRDefault="00093212" w:rsidP="00A54BB7"/>
    <w:p w:rsidR="00093212" w:rsidRDefault="00093212" w:rsidP="00A54BB7"/>
    <w:p w:rsidR="00093212" w:rsidRDefault="00093212" w:rsidP="00A54BB7">
      <w:r>
        <w:t>2. What percent of 14-year-old boys have blood cholesterol between 200 and 240 mg/dl?</w:t>
      </w:r>
    </w:p>
    <w:p w:rsidR="00093212" w:rsidRDefault="00093212" w:rsidP="00A54BB7"/>
    <w:p w:rsidR="00914236" w:rsidRDefault="00914236" w:rsidP="00A54BB7">
      <w:r>
        <w:br/>
      </w:r>
    </w:p>
    <w:p w:rsidR="00093212" w:rsidRDefault="00093212" w:rsidP="00A54BB7"/>
    <w:p w:rsidR="00B93BAA" w:rsidRDefault="00093212" w:rsidP="00A54BB7">
      <w:pPr>
        <w:rPr>
          <w:noProof/>
        </w:rPr>
      </w:pPr>
      <w:r>
        <w:rPr>
          <w:noProof/>
        </w:rPr>
        <w:t>3. What level of cholesterol would represent the 80</w:t>
      </w:r>
      <w:r w:rsidRPr="00093212">
        <w:rPr>
          <w:noProof/>
          <w:vertAlign w:val="superscript"/>
        </w:rPr>
        <w:t>th</w:t>
      </w:r>
      <w:r>
        <w:rPr>
          <w:noProof/>
        </w:rPr>
        <w:t xml:space="preserve"> percentile?</w:t>
      </w:r>
    </w:p>
    <w:p w:rsidR="00B93BAA" w:rsidRDefault="00B93BAA">
      <w:pPr>
        <w:rPr>
          <w:noProof/>
        </w:rPr>
      </w:pPr>
      <w:r>
        <w:rPr>
          <w:noProof/>
        </w:rPr>
        <w:br w:type="page"/>
      </w:r>
    </w:p>
    <w:p w:rsidR="00093212" w:rsidRDefault="004C5BA7" w:rsidP="00A54BB7">
      <w:r>
        <w:rPr>
          <w:b/>
        </w:rPr>
        <w:lastRenderedPageBreak/>
        <w:t>Assessing Normality</w:t>
      </w:r>
    </w:p>
    <w:p w:rsidR="00AF148E" w:rsidRDefault="00AF148E" w:rsidP="00A54BB7">
      <w:r>
        <w:t xml:space="preserve">The Normal distributions provide good models for some distributions of real data.  In the latter part of this course, we will use various statistical inference procedures to try to answer questions important to us. These tests involve sampling individuals and analyzing data to gain insights about populations.  Many of these procedures are based on the assumption that the population is </w:t>
      </w:r>
      <w:r>
        <w:rPr>
          <w:i/>
        </w:rPr>
        <w:t xml:space="preserve">approximately </w:t>
      </w:r>
      <w:proofErr w:type="gramStart"/>
      <w:r>
        <w:rPr>
          <w:i/>
        </w:rPr>
        <w:t>Normally</w:t>
      </w:r>
      <w:proofErr w:type="gramEnd"/>
      <w:r>
        <w:rPr>
          <w:i/>
        </w:rPr>
        <w:t xml:space="preserve"> distributed</w:t>
      </w:r>
      <w:r>
        <w:t>.  Because of this we need to develop a strategy for assessing Normality.</w:t>
      </w:r>
    </w:p>
    <w:tbl>
      <w:tblPr>
        <w:tblStyle w:val="TableGrid"/>
        <w:tblW w:w="0" w:type="auto"/>
        <w:tblLook w:val="04A0" w:firstRow="1" w:lastRow="0" w:firstColumn="1" w:lastColumn="0" w:noHBand="0" w:noVBand="1"/>
      </w:tblPr>
      <w:tblGrid>
        <w:gridCol w:w="9350"/>
      </w:tblGrid>
      <w:tr w:rsidR="00AC7C62" w:rsidTr="00AC7C62">
        <w:tc>
          <w:tcPr>
            <w:tcW w:w="9576" w:type="dxa"/>
          </w:tcPr>
          <w:p w:rsidR="00AC7C62" w:rsidRDefault="00AC7C62" w:rsidP="00AC7C62">
            <w:r>
              <w:rPr>
                <w:b/>
              </w:rPr>
              <w:t>Procedure</w:t>
            </w:r>
            <w:r>
              <w:t>.</w:t>
            </w:r>
            <w:r>
              <w:br/>
            </w:r>
            <w:r>
              <w:br/>
              <w:t xml:space="preserve">Step 1: </w:t>
            </w:r>
            <w:r>
              <w:tab/>
            </w:r>
            <w:r w:rsidRPr="00AF148E">
              <w:rPr>
                <w:i/>
              </w:rPr>
              <w:t>Plot the data</w:t>
            </w:r>
            <w:r>
              <w:t xml:space="preserve"> – make a dotplot, stemplot, or histogram.  See if the graph is approximately </w:t>
            </w:r>
            <w:r>
              <w:br/>
            </w:r>
            <w:r>
              <w:tab/>
              <w:t>symmetric and bell-shaped.</w:t>
            </w:r>
            <w:r w:rsidR="00382173">
              <w:t xml:space="preserve"> Is the mean close to the median?</w:t>
            </w:r>
          </w:p>
          <w:p w:rsidR="00AC7C62" w:rsidRDefault="00AC7C62" w:rsidP="00AC7C62">
            <w:r>
              <w:t xml:space="preserve">Step 2: </w:t>
            </w:r>
            <w:r>
              <w:tab/>
            </w:r>
            <w:r>
              <w:rPr>
                <w:i/>
              </w:rPr>
              <w:t>Check whether the data follow the 68-95-99.7 rule</w:t>
            </w:r>
            <w:r>
              <w:t xml:space="preserve">.  Find the mean and standard deviation.  Then </w:t>
            </w:r>
            <w:r>
              <w:br/>
            </w:r>
            <w:r>
              <w:tab/>
              <w:t xml:space="preserve">count the number of observations within one, two, and three standard deviations from the </w:t>
            </w:r>
            <w:r>
              <w:br/>
            </w:r>
            <w:r>
              <w:tab/>
              <w:t>mean and compute these to percents.</w:t>
            </w:r>
          </w:p>
          <w:p w:rsidR="00AC7C62" w:rsidRDefault="00AC7C62" w:rsidP="00A54BB7"/>
        </w:tc>
      </w:tr>
    </w:tbl>
    <w:p w:rsidR="00AF148E" w:rsidRDefault="00AF148E" w:rsidP="00A54BB7">
      <w:r>
        <w:br/>
      </w:r>
      <w:r>
        <w:rPr>
          <w:b/>
        </w:rPr>
        <w:t>Example</w:t>
      </w:r>
      <w:r>
        <w:t>.</w:t>
      </w:r>
      <w:r w:rsidR="00EB5B3D">
        <w:t xml:space="preserve"> The measurements listed below describe the usable capacity (in cubic feet) of 36 side-by-side refrigerators.  Are the data close to Normal?</w:t>
      </w:r>
    </w:p>
    <w:p w:rsidR="00EB5B3D" w:rsidRDefault="00EB5B3D" w:rsidP="00EB5B3D">
      <w:r>
        <w:t xml:space="preserve">12.9 13.7 14.1 14.2 14.5 14.5 14.6 14.7 15.1 15.2 15.3 15.3 15.3 15.3 15.5 15.6 </w:t>
      </w:r>
      <w:proofErr w:type="gramStart"/>
      <w:r>
        <w:t>15.6  15.8</w:t>
      </w:r>
      <w:proofErr w:type="gramEnd"/>
      <w:r>
        <w:t xml:space="preserve"> </w:t>
      </w:r>
      <w:r>
        <w:br/>
        <w:t>16.0 16.0 16.2 16.2 16.3 16.4 16.5 16.6 16.6 16.6 16.8 17.0 17.0 17.2 17.4 17.4 17.9 18.4</w:t>
      </w:r>
    </w:p>
    <w:p w:rsidR="00EB5B3D" w:rsidRDefault="00EB5B3D" w:rsidP="00B87DCA">
      <w:r>
        <w:t>The mean and standard deviation of these data are 15.825 and 1.217 cubic feet.  The histogram is shown below.</w:t>
      </w:r>
      <w:r>
        <w:br/>
      </w:r>
      <w:r>
        <w:rPr>
          <w:noProof/>
        </w:rPr>
        <w:drawing>
          <wp:inline distT="0" distB="0" distL="0" distR="0" wp14:anchorId="511E5719" wp14:editId="1400356C">
            <wp:extent cx="2895600" cy="1952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95600" cy="1952625"/>
                    </a:xfrm>
                    <a:prstGeom prst="rect">
                      <a:avLst/>
                    </a:prstGeom>
                  </pic:spPr>
                </pic:pic>
              </a:graphicData>
            </a:graphic>
          </wp:inline>
        </w:drawing>
      </w:r>
    </w:p>
    <w:p w:rsidR="00B87DCA" w:rsidRDefault="00B87DCA" w:rsidP="00B87DCA"/>
    <w:p w:rsidR="00F5476F" w:rsidRDefault="00F5476F" w:rsidP="00B87DCA">
      <w:bookmarkStart w:id="0" w:name="_GoBack"/>
      <w:bookmarkEnd w:id="0"/>
    </w:p>
    <w:p w:rsidR="00F5476F" w:rsidRDefault="00F5476F" w:rsidP="00B87DCA"/>
    <w:p w:rsidR="00F5476F" w:rsidRDefault="00F5476F" w:rsidP="00B87DCA"/>
    <w:p w:rsidR="002C2DFE" w:rsidRDefault="002C2DFE" w:rsidP="00B87DCA"/>
    <w:p w:rsidR="00F5476F" w:rsidRDefault="00F5476F" w:rsidP="00B87DCA"/>
    <w:p w:rsidR="00F5476F" w:rsidRPr="00AF148E" w:rsidRDefault="00F5476F" w:rsidP="00B87DCA">
      <w:r>
        <w:t>Homework: pp 13</w:t>
      </w:r>
      <w:r w:rsidR="002C2DFE">
        <w:t>0 – 53, 56, 59, 63, 68-74</w:t>
      </w:r>
    </w:p>
    <w:sectPr w:rsidR="00F5476F" w:rsidRPr="00AF148E"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82651"/>
    <w:multiLevelType w:val="hybridMultilevel"/>
    <w:tmpl w:val="49E2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484962"/>
    <w:multiLevelType w:val="hybridMultilevel"/>
    <w:tmpl w:val="FDC2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1B"/>
    <w:rsid w:val="00093212"/>
    <w:rsid w:val="00155F3A"/>
    <w:rsid w:val="002356C1"/>
    <w:rsid w:val="002C2DFE"/>
    <w:rsid w:val="00382173"/>
    <w:rsid w:val="004446E7"/>
    <w:rsid w:val="004C5BA7"/>
    <w:rsid w:val="005710D2"/>
    <w:rsid w:val="005C323F"/>
    <w:rsid w:val="007708A9"/>
    <w:rsid w:val="00914236"/>
    <w:rsid w:val="009A7855"/>
    <w:rsid w:val="00A54BB7"/>
    <w:rsid w:val="00A61F71"/>
    <w:rsid w:val="00A65D2E"/>
    <w:rsid w:val="00AC7C62"/>
    <w:rsid w:val="00AF148E"/>
    <w:rsid w:val="00B84EC7"/>
    <w:rsid w:val="00B87DCA"/>
    <w:rsid w:val="00B93BAA"/>
    <w:rsid w:val="00D07B98"/>
    <w:rsid w:val="00DA7E8B"/>
    <w:rsid w:val="00E934A7"/>
    <w:rsid w:val="00EB5B3D"/>
    <w:rsid w:val="00F1651B"/>
    <w:rsid w:val="00F5476F"/>
    <w:rsid w:val="00FB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166EC76-B57A-4888-BED9-C2E8C851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651B"/>
    <w:pPr>
      <w:ind w:left="720"/>
      <w:contextualSpacing/>
    </w:pPr>
  </w:style>
  <w:style w:type="paragraph" w:styleId="BalloonText">
    <w:name w:val="Balloon Text"/>
    <w:basedOn w:val="Normal"/>
    <w:link w:val="BalloonTextChar"/>
    <w:uiPriority w:val="99"/>
    <w:semiHidden/>
    <w:unhideWhenUsed/>
    <w:rsid w:val="00155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240B-DE81-4DE6-B87E-00FAA83D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3</cp:revision>
  <dcterms:created xsi:type="dcterms:W3CDTF">2015-06-04T13:50:00Z</dcterms:created>
  <dcterms:modified xsi:type="dcterms:W3CDTF">2018-01-18T19:58:00Z</dcterms:modified>
</cp:coreProperties>
</file>